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79E2DA2A" w:rsidR="00814D9C"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Dirección de Estudios Históricos</w:t>
      </w:r>
    </w:p>
    <w:p w14:paraId="4B67AEA3" w14:textId="7968DE02" w:rsidR="00AA1499"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Difusión</w:t>
      </w:r>
      <w:r w:rsidR="00BB5C18" w:rsidRPr="002B0300">
        <w:rPr>
          <w:rFonts w:ascii="Times New Roman" w:hAnsi="Times New Roman" w:cs="Times New Roman"/>
          <w:b/>
          <w:i/>
          <w:lang w:val="es-MX"/>
        </w:rPr>
        <w:t xml:space="preserve"> DEH, INAH </w:t>
      </w:r>
    </w:p>
    <w:p w14:paraId="6A052379" w14:textId="77777777" w:rsidR="002034BD" w:rsidRPr="002B0300" w:rsidRDefault="002034BD" w:rsidP="002034BD">
      <w:pPr>
        <w:pStyle w:val="Prrafodelista"/>
        <w:tabs>
          <w:tab w:val="left" w:pos="7088"/>
        </w:tabs>
        <w:ind w:left="0"/>
        <w:jc w:val="center"/>
        <w:rPr>
          <w:b/>
          <w:szCs w:val="24"/>
        </w:rPr>
      </w:pPr>
    </w:p>
    <w:p w14:paraId="37E6A73E" w14:textId="77777777" w:rsidR="002034BD" w:rsidRPr="002B0300" w:rsidRDefault="002034BD" w:rsidP="002034BD">
      <w:pPr>
        <w:pStyle w:val="Prrafodelista"/>
        <w:tabs>
          <w:tab w:val="left" w:pos="7088"/>
        </w:tabs>
        <w:ind w:left="0"/>
        <w:jc w:val="center"/>
        <w:rPr>
          <w:b/>
          <w:szCs w:val="24"/>
        </w:rPr>
      </w:pPr>
    </w:p>
    <w:p w14:paraId="01BF7603" w14:textId="77777777" w:rsidR="002034BD" w:rsidRPr="002B0300" w:rsidRDefault="002034BD" w:rsidP="002034BD">
      <w:pPr>
        <w:pStyle w:val="Prrafodelista"/>
        <w:tabs>
          <w:tab w:val="left" w:pos="7088"/>
        </w:tabs>
        <w:ind w:left="0"/>
        <w:jc w:val="center"/>
        <w:rPr>
          <w:b/>
          <w:szCs w:val="24"/>
        </w:rPr>
      </w:pPr>
    </w:p>
    <w:p w14:paraId="465F1765" w14:textId="33B905F4" w:rsidR="00511C44" w:rsidRPr="003854CC" w:rsidRDefault="00511C44" w:rsidP="002B0300">
      <w:pPr>
        <w:spacing w:after="0"/>
        <w:jc w:val="both"/>
        <w:rPr>
          <w:rFonts w:ascii="Times New Roman" w:eastAsia="Times New Roman" w:hAnsi="Times New Roman" w:cs="Times New Roman"/>
          <w:b/>
          <w:sz w:val="22"/>
          <w:szCs w:val="22"/>
          <w:lang w:eastAsia="es-MX"/>
        </w:rPr>
      </w:pPr>
      <w:r w:rsidRPr="002B0300">
        <w:rPr>
          <w:rFonts w:ascii="Times New Roman" w:hAnsi="Times New Roman" w:cs="Times New Roman"/>
          <w:b/>
        </w:rPr>
        <w:t xml:space="preserve">AVISO DE PRIVACIDAD INTEGRAL PARA EL REGISTRO Y CONTROL DE LOS PARTICIPANTES EN </w:t>
      </w:r>
      <w:r w:rsidR="002B0300" w:rsidRPr="002B0300">
        <w:rPr>
          <w:rFonts w:ascii="Times New Roman" w:hAnsi="Times New Roman" w:cs="Times New Roman"/>
          <w:b/>
        </w:rPr>
        <w:t>LA PRESENTACIÓN EDITORIAL</w:t>
      </w:r>
      <w:r w:rsidR="003854CC">
        <w:rPr>
          <w:rFonts w:ascii="Times New Roman" w:hAnsi="Times New Roman" w:cs="Times New Roman"/>
          <w:b/>
        </w:rPr>
        <w:t xml:space="preserve"> </w:t>
      </w:r>
      <w:r w:rsidR="003854CC" w:rsidRPr="003854CC">
        <w:rPr>
          <w:rFonts w:ascii="Times New Roman" w:eastAsia="Times New Roman" w:hAnsi="Times New Roman" w:cs="Times New Roman"/>
          <w:b/>
          <w:bCs/>
          <w:i/>
          <w:iCs/>
          <w:lang w:eastAsia="es-MX"/>
        </w:rPr>
        <w:t>LA BOLA</w:t>
      </w:r>
      <w:r w:rsidR="003854CC" w:rsidRPr="003854CC">
        <w:rPr>
          <w:rFonts w:ascii="Times New Roman" w:eastAsia="Times New Roman" w:hAnsi="Times New Roman" w:cs="Times New Roman"/>
          <w:b/>
          <w:i/>
          <w:lang w:eastAsia="es-MX"/>
        </w:rPr>
        <w:t xml:space="preserve"> </w:t>
      </w:r>
      <w:r w:rsidR="003854CC" w:rsidRPr="003854CC">
        <w:rPr>
          <w:rFonts w:ascii="Times New Roman" w:eastAsia="Times New Roman" w:hAnsi="Times New Roman" w:cs="Times New Roman"/>
          <w:b/>
          <w:i/>
          <w:iCs/>
          <w:lang w:eastAsia="es-MX"/>
        </w:rPr>
        <w:t>REVISTA DE DIVULGACIÓN DE LA HISTORIA</w:t>
      </w:r>
      <w:r w:rsidR="003854CC" w:rsidRPr="003854CC">
        <w:rPr>
          <w:rFonts w:ascii="Times New Roman" w:eastAsia="Times New Roman" w:hAnsi="Times New Roman" w:cs="Times New Roman"/>
          <w:b/>
          <w:i/>
          <w:lang w:eastAsia="es-MX"/>
        </w:rPr>
        <w:t xml:space="preserve"> </w:t>
      </w:r>
      <w:hyperlink r:id="rId7" w:tgtFrame="_blank" w:history="1">
        <w:r w:rsidR="003854CC" w:rsidRPr="003854CC">
          <w:rPr>
            <w:rFonts w:ascii="Times New Roman" w:eastAsia="Times New Roman" w:hAnsi="Times New Roman" w:cs="Times New Roman"/>
            <w:b/>
            <w:i/>
            <w:iCs/>
            <w:u w:val="single"/>
            <w:lang w:eastAsia="es-MX"/>
          </w:rPr>
          <w:t>http://labola.com.mx/</w:t>
        </w:r>
      </w:hyperlink>
      <w:r w:rsidR="003854CC" w:rsidRPr="003854CC">
        <w:rPr>
          <w:rFonts w:ascii="Times New Roman" w:eastAsia="Times New Roman" w:hAnsi="Times New Roman" w:cs="Times New Roman"/>
          <w:b/>
          <w:i/>
          <w:lang w:eastAsia="es-MX"/>
        </w:rPr>
        <w:t xml:space="preserve"> </w:t>
      </w:r>
      <w:r w:rsidR="003854CC" w:rsidRPr="003854CC">
        <w:rPr>
          <w:rFonts w:ascii="Times New Roman" w:eastAsia="Times New Roman" w:hAnsi="Times New Roman" w:cs="Times New Roman"/>
          <w:b/>
          <w:bCs/>
          <w:i/>
          <w:iCs/>
          <w:lang w:eastAsia="es-MX"/>
        </w:rPr>
        <w:t>NÚMERO 1</w:t>
      </w:r>
      <w:r w:rsidR="003854CC" w:rsidRPr="003854CC">
        <w:rPr>
          <w:rFonts w:ascii="Times New Roman" w:eastAsia="Times New Roman" w:hAnsi="Times New Roman" w:cs="Times New Roman"/>
          <w:b/>
          <w:i/>
          <w:lang w:eastAsia="es-MX"/>
        </w:rPr>
        <w:t xml:space="preserve">. </w:t>
      </w:r>
      <w:r w:rsidR="003854CC" w:rsidRPr="003854CC">
        <w:rPr>
          <w:rFonts w:ascii="Times New Roman" w:eastAsia="Times New Roman" w:hAnsi="Times New Roman" w:cs="Times New Roman"/>
          <w:b/>
          <w:bCs/>
          <w:i/>
          <w:iCs/>
          <w:lang w:eastAsia="es-MX"/>
        </w:rPr>
        <w:t>LAS ARMAS DE LA NACIÓN DE LA REVOLUCIÓN A LA LUCHA CONTRA EL CRIMEN ORGANIZADO</w:t>
      </w:r>
      <w:r w:rsidR="003854CC">
        <w:rPr>
          <w:rFonts w:ascii="Times New Roman" w:eastAsia="Times New Roman" w:hAnsi="Times New Roman" w:cs="Times New Roman"/>
          <w:b/>
          <w:bCs/>
          <w:i/>
          <w:iCs/>
          <w:lang w:eastAsia="es-MX"/>
        </w:rPr>
        <w:t>”</w:t>
      </w:r>
      <w:bookmarkStart w:id="0" w:name="_GoBack"/>
      <w:bookmarkEnd w:id="0"/>
      <w:r w:rsidR="003854CC">
        <w:rPr>
          <w:rFonts w:ascii="Times New Roman" w:hAnsi="Times New Roman" w:cs="Times New Roman"/>
          <w:b/>
        </w:rPr>
        <w:t xml:space="preserve">, </w:t>
      </w:r>
      <w:r w:rsidRPr="002B0300">
        <w:rPr>
          <w:rFonts w:ascii="Times New Roman" w:hAnsi="Times New Roman" w:cs="Times New Roman"/>
          <w:b/>
        </w:rPr>
        <w:t xml:space="preserve">EVENTO ACADÉMICO ORGANIZADO, CONVOCADO Y REALIZADO POR LA SUBDIRECCIÓN DE </w:t>
      </w:r>
      <w:r w:rsidR="00654DDC">
        <w:rPr>
          <w:rFonts w:ascii="Times New Roman" w:hAnsi="Times New Roman" w:cs="Times New Roman"/>
          <w:b/>
        </w:rPr>
        <w:t>HISTORIA CONTEMPORÁNEA</w:t>
      </w:r>
      <w:r w:rsidRPr="002B0300">
        <w:rPr>
          <w:rFonts w:ascii="Times New Roman" w:hAnsi="Times New Roman" w:cs="Times New Roman"/>
          <w:b/>
        </w:rPr>
        <w:t xml:space="preserve"> ADSCRITA A LA DIRECCIÓN DE ESTUDIOS HISTÓRICOS DEL INSTITUTO NACIONAL DE ANTROPOLOGÍA E HISTORIA.</w:t>
      </w:r>
    </w:p>
    <w:p w14:paraId="49114895" w14:textId="77777777" w:rsidR="00511C44" w:rsidRPr="002B0300" w:rsidRDefault="00511C44" w:rsidP="00511C44">
      <w:pPr>
        <w:pStyle w:val="Prrafodelista"/>
        <w:jc w:val="both"/>
        <w:rPr>
          <w:szCs w:val="24"/>
        </w:rPr>
      </w:pPr>
    </w:p>
    <w:p w14:paraId="371A57D8" w14:textId="77777777" w:rsidR="00511C44" w:rsidRPr="002B0300" w:rsidRDefault="00511C44" w:rsidP="00511C44">
      <w:pPr>
        <w:pStyle w:val="Prrafodelista"/>
        <w:ind w:left="0"/>
        <w:jc w:val="both"/>
        <w:rPr>
          <w:szCs w:val="24"/>
        </w:rPr>
      </w:pPr>
      <w:r w:rsidRPr="002B0300">
        <w:rPr>
          <w:szCs w:val="24"/>
        </w:rP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08A8B989" w14:textId="77777777" w:rsidR="00511C44" w:rsidRPr="002B0300" w:rsidRDefault="00511C44" w:rsidP="00511C44">
      <w:pPr>
        <w:pStyle w:val="Prrafodelista"/>
        <w:jc w:val="both"/>
        <w:rPr>
          <w:szCs w:val="24"/>
        </w:rPr>
      </w:pPr>
    </w:p>
    <w:p w14:paraId="4BE27BDC" w14:textId="0903CD00" w:rsidR="00511C44" w:rsidRPr="002B0300" w:rsidRDefault="00511C44" w:rsidP="00511C44">
      <w:pPr>
        <w:pStyle w:val="Prrafodelista"/>
        <w:ind w:left="0"/>
        <w:jc w:val="both"/>
        <w:rPr>
          <w:i/>
          <w:szCs w:val="24"/>
        </w:rPr>
      </w:pPr>
      <w:r w:rsidRPr="002B0300">
        <w:rPr>
          <w:szCs w:val="24"/>
        </w:rPr>
        <w:t>I.</w:t>
      </w:r>
      <w:r w:rsidRPr="002B0300">
        <w:rPr>
          <w:szCs w:val="24"/>
        </w:rP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002E5766">
        <w:rPr>
          <w:szCs w:val="24"/>
        </w:rPr>
        <w:t xml:space="preserve"> </w:t>
      </w:r>
      <w:r w:rsidR="002E5766" w:rsidRPr="002B0300">
        <w:rPr>
          <w:b/>
        </w:rPr>
        <w:t xml:space="preserve">PRESENTACIÓN EDITORIAL </w:t>
      </w:r>
      <w:r w:rsidR="002E5766" w:rsidRPr="002E5766">
        <w:rPr>
          <w:b/>
          <w:i/>
        </w:rPr>
        <w:t>“</w:t>
      </w:r>
      <w:r w:rsidR="003854CC" w:rsidRPr="003854CC">
        <w:rPr>
          <w:b/>
          <w:bCs/>
          <w:i/>
          <w:iCs/>
          <w:lang w:eastAsia="es-MX"/>
        </w:rPr>
        <w:t>LA BOLA</w:t>
      </w:r>
      <w:r w:rsidR="003854CC" w:rsidRPr="003854CC">
        <w:rPr>
          <w:b/>
          <w:i/>
          <w:lang w:eastAsia="es-MX"/>
        </w:rPr>
        <w:t xml:space="preserve"> </w:t>
      </w:r>
      <w:r w:rsidR="003854CC" w:rsidRPr="003854CC">
        <w:rPr>
          <w:b/>
          <w:i/>
          <w:iCs/>
          <w:lang w:eastAsia="es-MX"/>
        </w:rPr>
        <w:t>REVISTA DE DIVULGACIÓN DE LA HISTORIA</w:t>
      </w:r>
      <w:r w:rsidR="003854CC" w:rsidRPr="003854CC">
        <w:rPr>
          <w:b/>
          <w:i/>
          <w:lang w:eastAsia="es-MX"/>
        </w:rPr>
        <w:t xml:space="preserve"> </w:t>
      </w:r>
      <w:hyperlink r:id="rId8" w:tgtFrame="_blank" w:history="1">
        <w:r w:rsidR="003854CC" w:rsidRPr="003854CC">
          <w:rPr>
            <w:b/>
            <w:i/>
            <w:iCs/>
            <w:u w:val="single"/>
            <w:lang w:eastAsia="es-MX"/>
          </w:rPr>
          <w:t>http://labola.com.mx/</w:t>
        </w:r>
      </w:hyperlink>
      <w:r w:rsidR="003854CC" w:rsidRPr="003854CC">
        <w:rPr>
          <w:b/>
          <w:i/>
          <w:lang w:eastAsia="es-MX"/>
        </w:rPr>
        <w:t xml:space="preserve"> </w:t>
      </w:r>
      <w:r w:rsidR="003854CC" w:rsidRPr="003854CC">
        <w:rPr>
          <w:b/>
          <w:bCs/>
          <w:i/>
          <w:iCs/>
          <w:lang w:eastAsia="es-MX"/>
        </w:rPr>
        <w:t>NÚMERO 1</w:t>
      </w:r>
      <w:r w:rsidR="003854CC" w:rsidRPr="003854CC">
        <w:rPr>
          <w:b/>
          <w:i/>
          <w:lang w:eastAsia="es-MX"/>
        </w:rPr>
        <w:t xml:space="preserve">. </w:t>
      </w:r>
      <w:r w:rsidR="003854CC" w:rsidRPr="003854CC">
        <w:rPr>
          <w:b/>
          <w:bCs/>
          <w:i/>
          <w:iCs/>
          <w:lang w:eastAsia="es-MX"/>
        </w:rPr>
        <w:t>LAS ARMAS DE LA NACIÓN DE LA REVOLUCIÓN A LA LUCHA CONTRA EL CRIMEN ORGANIZADO</w:t>
      </w:r>
      <w:r w:rsidR="003854CC">
        <w:rPr>
          <w:b/>
          <w:bCs/>
          <w:i/>
          <w:iCs/>
          <w:lang w:eastAsia="es-MX"/>
        </w:rPr>
        <w:t>”</w:t>
      </w:r>
      <w:r w:rsidRPr="002B0300">
        <w:rPr>
          <w:i/>
          <w:szCs w:val="24"/>
        </w:rPr>
        <w:t xml:space="preserve">. </w:t>
      </w:r>
    </w:p>
    <w:p w14:paraId="4AB67E83" w14:textId="77777777" w:rsidR="00511C44" w:rsidRPr="002B0300" w:rsidRDefault="00511C44" w:rsidP="00511C44">
      <w:pPr>
        <w:pStyle w:val="Prrafodelista"/>
        <w:jc w:val="both"/>
        <w:rPr>
          <w:szCs w:val="24"/>
        </w:rPr>
      </w:pPr>
    </w:p>
    <w:p w14:paraId="56204E64" w14:textId="77777777" w:rsidR="00511C44" w:rsidRPr="002B0300" w:rsidRDefault="00511C44" w:rsidP="00511C44">
      <w:pPr>
        <w:pStyle w:val="Prrafodelista"/>
        <w:ind w:left="0"/>
        <w:jc w:val="both"/>
        <w:rPr>
          <w:szCs w:val="24"/>
        </w:rPr>
      </w:pPr>
      <w:r w:rsidRPr="002B0300">
        <w:rPr>
          <w:szCs w:val="24"/>
        </w:rPr>
        <w:t>II.</w:t>
      </w:r>
      <w:r w:rsidRPr="002B0300">
        <w:rPr>
          <w:szCs w:val="24"/>
        </w:rP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306C3443" w14:textId="77777777" w:rsidR="00511C44" w:rsidRPr="002B0300" w:rsidRDefault="00511C44" w:rsidP="00511C44">
      <w:pPr>
        <w:pStyle w:val="Prrafodelista"/>
        <w:ind w:left="0"/>
        <w:jc w:val="both"/>
        <w:rPr>
          <w:szCs w:val="24"/>
        </w:rPr>
      </w:pPr>
    </w:p>
    <w:p w14:paraId="421DB153" w14:textId="77777777" w:rsidR="00511C44" w:rsidRPr="002B0300" w:rsidRDefault="00511C44" w:rsidP="00511C44">
      <w:pPr>
        <w:pStyle w:val="Prrafodelista"/>
        <w:ind w:left="0"/>
        <w:jc w:val="both"/>
        <w:rPr>
          <w:szCs w:val="24"/>
        </w:rPr>
      </w:pPr>
      <w:r w:rsidRPr="002B0300">
        <w:rPr>
          <w:szCs w:val="24"/>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828A5D5" w14:textId="77777777" w:rsidR="00511C44" w:rsidRPr="002B0300" w:rsidRDefault="00511C44" w:rsidP="00511C44">
      <w:pPr>
        <w:pStyle w:val="Prrafodelista"/>
        <w:jc w:val="both"/>
        <w:rPr>
          <w:szCs w:val="24"/>
        </w:rPr>
      </w:pPr>
    </w:p>
    <w:p w14:paraId="1A6E8657" w14:textId="77777777" w:rsidR="00511C44" w:rsidRPr="002B0300" w:rsidRDefault="00511C44" w:rsidP="00511C44">
      <w:pPr>
        <w:pStyle w:val="Prrafodelista"/>
        <w:ind w:left="0"/>
        <w:jc w:val="both"/>
        <w:rPr>
          <w:szCs w:val="24"/>
        </w:rPr>
      </w:pPr>
      <w:r w:rsidRPr="002B0300">
        <w:rPr>
          <w:szCs w:val="24"/>
        </w:rPr>
        <w:t xml:space="preserve">Para las finalidades anteriores, se recabarán los siguientes datos personales: nombre completo del participante, número telefónico, edad, grado académico, correo electrónico personal, ocupación actual, institución de proveniencia y firma.  </w:t>
      </w:r>
    </w:p>
    <w:p w14:paraId="1D2486A8" w14:textId="77777777" w:rsidR="00511C44" w:rsidRPr="002B0300" w:rsidRDefault="00511C44" w:rsidP="00511C44">
      <w:pPr>
        <w:pStyle w:val="Prrafodelista"/>
        <w:jc w:val="both"/>
        <w:rPr>
          <w:szCs w:val="24"/>
        </w:rPr>
      </w:pPr>
    </w:p>
    <w:p w14:paraId="1D4EA6B6" w14:textId="77777777" w:rsidR="00511C44" w:rsidRPr="002B0300" w:rsidRDefault="00511C44" w:rsidP="00511C44">
      <w:pPr>
        <w:pStyle w:val="Prrafodelista"/>
        <w:ind w:left="0"/>
        <w:jc w:val="both"/>
        <w:rPr>
          <w:szCs w:val="24"/>
        </w:rPr>
      </w:pPr>
      <w:r w:rsidRPr="002B0300">
        <w:rPr>
          <w:szCs w:val="24"/>
        </w:rPr>
        <w:t>Asimismo, se informa que no se recabarán datos personales sensibles.</w:t>
      </w:r>
    </w:p>
    <w:p w14:paraId="6D5E5920" w14:textId="77777777" w:rsidR="00511C44" w:rsidRPr="002B0300" w:rsidRDefault="00511C44" w:rsidP="00511C44">
      <w:pPr>
        <w:pStyle w:val="Prrafodelista"/>
        <w:jc w:val="both"/>
        <w:rPr>
          <w:szCs w:val="24"/>
        </w:rPr>
      </w:pPr>
    </w:p>
    <w:p w14:paraId="578E05A1" w14:textId="77777777" w:rsidR="00511C44" w:rsidRPr="002B0300" w:rsidRDefault="00511C44" w:rsidP="00511C44">
      <w:pPr>
        <w:pStyle w:val="Prrafodelista"/>
        <w:ind w:left="0"/>
        <w:jc w:val="both"/>
        <w:rPr>
          <w:szCs w:val="24"/>
        </w:rPr>
      </w:pPr>
      <w:r w:rsidRPr="002B0300">
        <w:rPr>
          <w:szCs w:val="24"/>
        </w:rPr>
        <w:t>III.</w:t>
      </w:r>
      <w:r w:rsidRPr="002B0300">
        <w:rPr>
          <w:szCs w:val="24"/>
        </w:rP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7E7AC5A1" w14:textId="77777777" w:rsidR="00511C44" w:rsidRPr="002B0300" w:rsidRDefault="00511C44" w:rsidP="00511C44">
      <w:pPr>
        <w:pStyle w:val="Prrafodelista"/>
        <w:jc w:val="both"/>
        <w:rPr>
          <w:szCs w:val="24"/>
        </w:rPr>
      </w:pPr>
    </w:p>
    <w:p w14:paraId="46FCB104" w14:textId="77777777" w:rsidR="00511C44" w:rsidRPr="002B0300" w:rsidRDefault="00511C44" w:rsidP="00511C44">
      <w:pPr>
        <w:pStyle w:val="Prrafodelista"/>
        <w:ind w:left="0"/>
        <w:jc w:val="both"/>
        <w:rPr>
          <w:szCs w:val="24"/>
        </w:rPr>
      </w:pPr>
      <w:r w:rsidRPr="002B0300">
        <w:rPr>
          <w:szCs w:val="24"/>
        </w:rPr>
        <w:t>IV.</w:t>
      </w:r>
      <w:r w:rsidRPr="002B0300">
        <w:rPr>
          <w:szCs w:val="24"/>
        </w:rP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9" w:history="1">
        <w:r w:rsidRPr="002B0300">
          <w:rPr>
            <w:rStyle w:val="Hipervnculo"/>
            <w:szCs w:val="24"/>
          </w:rPr>
          <w:t>https://www.infomex.org.mx</w:t>
        </w:r>
      </w:hyperlink>
      <w:r w:rsidRPr="002B0300">
        <w:rPr>
          <w:szCs w:val="24"/>
        </w:rPr>
        <w:t xml:space="preserve">   y </w:t>
      </w:r>
      <w:hyperlink r:id="rId10" w:history="1">
        <w:r w:rsidRPr="002B0300">
          <w:rPr>
            <w:rStyle w:val="Hipervnculo"/>
            <w:szCs w:val="24"/>
          </w:rPr>
          <w:t>http://www.plataformadetransparencia.org.mx</w:t>
        </w:r>
      </w:hyperlink>
    </w:p>
    <w:p w14:paraId="671FC649" w14:textId="77777777" w:rsidR="00511C44" w:rsidRPr="002B0300" w:rsidRDefault="00511C44" w:rsidP="00511C44">
      <w:pPr>
        <w:pStyle w:val="Prrafodelista"/>
        <w:jc w:val="both"/>
        <w:rPr>
          <w:szCs w:val="24"/>
        </w:rPr>
      </w:pPr>
    </w:p>
    <w:p w14:paraId="4906C492" w14:textId="77777777" w:rsidR="00511C44" w:rsidRPr="002B0300" w:rsidRDefault="00511C44" w:rsidP="00511C44">
      <w:pPr>
        <w:pStyle w:val="Prrafodelista"/>
        <w:ind w:left="0"/>
        <w:jc w:val="both"/>
        <w:rPr>
          <w:szCs w:val="24"/>
        </w:rPr>
      </w:pPr>
      <w:r w:rsidRPr="002B0300">
        <w:rPr>
          <w:szCs w:val="24"/>
        </w:rPr>
        <w:t>V.</w:t>
      </w:r>
      <w:r w:rsidRPr="002B0300">
        <w:rPr>
          <w:szCs w:val="24"/>
        </w:rPr>
        <w:tab/>
        <w:t xml:space="preserve">El domicilio del Instituto Nacional de Antropología e Historia es el ubicado en Córdoba número 45, colonia Roma, delegación Cuauhtémoc, código postal 06700, Ciudad de México. </w:t>
      </w:r>
    </w:p>
    <w:p w14:paraId="23AFFE04" w14:textId="77777777" w:rsidR="00511C44" w:rsidRPr="002B0300" w:rsidRDefault="00511C44" w:rsidP="00511C44">
      <w:pPr>
        <w:pStyle w:val="Prrafodelista"/>
        <w:jc w:val="both"/>
        <w:rPr>
          <w:szCs w:val="24"/>
        </w:rPr>
      </w:pPr>
    </w:p>
    <w:p w14:paraId="31B0A54A" w14:textId="77777777" w:rsidR="00511C44" w:rsidRPr="002B0300" w:rsidRDefault="00511C44" w:rsidP="00511C44">
      <w:pPr>
        <w:pStyle w:val="Prrafodelista"/>
        <w:ind w:left="0"/>
        <w:jc w:val="both"/>
        <w:rPr>
          <w:szCs w:val="24"/>
        </w:rPr>
      </w:pPr>
      <w:r w:rsidRPr="002B0300">
        <w:rPr>
          <w:szCs w:val="24"/>
        </w:rPr>
        <w:t>VI.</w:t>
      </w:r>
      <w:r w:rsidRPr="002B0300">
        <w:rPr>
          <w:szCs w:val="24"/>
        </w:rP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60C1C672" w14:textId="77777777" w:rsidR="00511C44" w:rsidRPr="002B0300" w:rsidRDefault="00511C44" w:rsidP="00511C44">
      <w:pPr>
        <w:pStyle w:val="Prrafodelista"/>
        <w:jc w:val="both"/>
        <w:rPr>
          <w:szCs w:val="24"/>
        </w:rPr>
      </w:pPr>
    </w:p>
    <w:p w14:paraId="04E6F6F5" w14:textId="77777777" w:rsidR="00511C44" w:rsidRPr="002B0300" w:rsidRDefault="00511C44" w:rsidP="00511C44">
      <w:pPr>
        <w:pStyle w:val="Prrafodelista"/>
        <w:ind w:left="0"/>
        <w:jc w:val="both"/>
        <w:rPr>
          <w:szCs w:val="24"/>
        </w:rPr>
      </w:pPr>
      <w:r w:rsidRPr="002B0300">
        <w:rPr>
          <w:szCs w:val="24"/>
        </w:rPr>
        <w:t>VII.</w:t>
      </w:r>
      <w:r w:rsidRPr="002B0300">
        <w:rPr>
          <w:szCs w:val="24"/>
        </w:rPr>
        <w:tab/>
        <w:t xml:space="preserve">Cambios al AVISO DE PRIVACIDAD: Usted podrá consultar los cambios al Aviso de Privacidad en la página del INAH: </w:t>
      </w:r>
      <w:hyperlink r:id="rId11" w:history="1">
        <w:r w:rsidRPr="002B0300">
          <w:rPr>
            <w:rStyle w:val="Hipervnculo"/>
            <w:szCs w:val="24"/>
          </w:rPr>
          <w:t>www.inah.gob.mx</w:t>
        </w:r>
      </w:hyperlink>
    </w:p>
    <w:p w14:paraId="201BFF14" w14:textId="77777777" w:rsidR="002034BD" w:rsidRPr="002B0300" w:rsidRDefault="002034BD" w:rsidP="002034BD">
      <w:pPr>
        <w:rPr>
          <w:rFonts w:ascii="Times New Roman" w:hAnsi="Times New Roman" w:cs="Times New Roman"/>
        </w:rPr>
      </w:pPr>
    </w:p>
    <w:p w14:paraId="5E2155D8" w14:textId="77777777" w:rsidR="00AA1499" w:rsidRPr="002B0300" w:rsidRDefault="00AA1499" w:rsidP="008C6F5E">
      <w:pPr>
        <w:tabs>
          <w:tab w:val="left" w:pos="5588"/>
        </w:tabs>
        <w:spacing w:after="0"/>
        <w:jc w:val="both"/>
        <w:rPr>
          <w:rFonts w:ascii="Times New Roman" w:hAnsi="Times New Roman" w:cs="Times New Roman"/>
          <w:b/>
          <w:i/>
          <w:lang w:val="es-MX"/>
        </w:rPr>
      </w:pPr>
    </w:p>
    <w:sectPr w:rsidR="00AA1499" w:rsidRPr="002B0300"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B67FC" w14:textId="77777777" w:rsidR="008F0D76" w:rsidRDefault="008F0D76">
      <w:pPr>
        <w:spacing w:after="0"/>
      </w:pPr>
      <w:r>
        <w:separator/>
      </w:r>
    </w:p>
  </w:endnote>
  <w:endnote w:type="continuationSeparator" w:id="0">
    <w:p w14:paraId="20DC8866" w14:textId="77777777" w:rsidR="008F0D76" w:rsidRDefault="008F0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panose1 w:val="00000700000000000000"/>
    <w:charset w:val="00"/>
    <w:family w:val="modern"/>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8F0D76"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5C676F"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FFB1" w14:textId="77777777" w:rsidR="008F0D76" w:rsidRDefault="008F0D76">
      <w:pPr>
        <w:spacing w:after="0"/>
      </w:pPr>
      <w:r>
        <w:separator/>
      </w:r>
    </w:p>
  </w:footnote>
  <w:footnote w:type="continuationSeparator" w:id="0">
    <w:p w14:paraId="0D40F8B1" w14:textId="77777777" w:rsidR="008F0D76" w:rsidRDefault="008F0D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8F0D76">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8F0D76"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8F0D76">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120D8B"/>
    <w:rsid w:val="00122A80"/>
    <w:rsid w:val="00166CFE"/>
    <w:rsid w:val="001C256F"/>
    <w:rsid w:val="00200922"/>
    <w:rsid w:val="002034BD"/>
    <w:rsid w:val="00230AB7"/>
    <w:rsid w:val="00261B58"/>
    <w:rsid w:val="002966A4"/>
    <w:rsid w:val="002A4A38"/>
    <w:rsid w:val="002B0300"/>
    <w:rsid w:val="002E5766"/>
    <w:rsid w:val="002F727C"/>
    <w:rsid w:val="00366E6A"/>
    <w:rsid w:val="00371778"/>
    <w:rsid w:val="003854CC"/>
    <w:rsid w:val="00386E46"/>
    <w:rsid w:val="0042694B"/>
    <w:rsid w:val="004E7F13"/>
    <w:rsid w:val="00511C44"/>
    <w:rsid w:val="005376CD"/>
    <w:rsid w:val="005C676F"/>
    <w:rsid w:val="005C76BF"/>
    <w:rsid w:val="005C79DC"/>
    <w:rsid w:val="005F05C0"/>
    <w:rsid w:val="00626B72"/>
    <w:rsid w:val="00654DDC"/>
    <w:rsid w:val="00674037"/>
    <w:rsid w:val="00687E2A"/>
    <w:rsid w:val="006C4721"/>
    <w:rsid w:val="007036E7"/>
    <w:rsid w:val="00716EA4"/>
    <w:rsid w:val="007368F1"/>
    <w:rsid w:val="00751302"/>
    <w:rsid w:val="00767D7F"/>
    <w:rsid w:val="00772327"/>
    <w:rsid w:val="00786B44"/>
    <w:rsid w:val="007928F1"/>
    <w:rsid w:val="007B357C"/>
    <w:rsid w:val="007D716E"/>
    <w:rsid w:val="00814D9C"/>
    <w:rsid w:val="0084489C"/>
    <w:rsid w:val="00853D8E"/>
    <w:rsid w:val="008C6F5E"/>
    <w:rsid w:val="008F0D76"/>
    <w:rsid w:val="00936EBD"/>
    <w:rsid w:val="00943C4A"/>
    <w:rsid w:val="009F1099"/>
    <w:rsid w:val="00A87800"/>
    <w:rsid w:val="00AA0A88"/>
    <w:rsid w:val="00AA1499"/>
    <w:rsid w:val="00AD399D"/>
    <w:rsid w:val="00B10312"/>
    <w:rsid w:val="00B71A30"/>
    <w:rsid w:val="00BB5C18"/>
    <w:rsid w:val="00BE332E"/>
    <w:rsid w:val="00CA510A"/>
    <w:rsid w:val="00CD3695"/>
    <w:rsid w:val="00CE2675"/>
    <w:rsid w:val="00D06FED"/>
    <w:rsid w:val="00D368EE"/>
    <w:rsid w:val="00D609DD"/>
    <w:rsid w:val="00D643C2"/>
    <w:rsid w:val="00D83719"/>
    <w:rsid w:val="00DA4517"/>
    <w:rsid w:val="00DD0FB5"/>
    <w:rsid w:val="00E07CAA"/>
    <w:rsid w:val="00E1406D"/>
    <w:rsid w:val="00EE637E"/>
    <w:rsid w:val="00F02CBD"/>
    <w:rsid w:val="00F34AD0"/>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2034BD"/>
    <w:pPr>
      <w:suppressAutoHyphens/>
      <w:spacing w:after="0"/>
      <w:ind w:left="720"/>
      <w:contextualSpacing/>
    </w:pPr>
    <w:rPr>
      <w:rFonts w:ascii="Times New Roman" w:eastAsia="Times New Roman" w:hAnsi="Times New Roman" w:cs="Times New Roman"/>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ola.com.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bola.com.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2019-02-06T22:49:00Z</cp:lastPrinted>
  <dcterms:created xsi:type="dcterms:W3CDTF">2019-07-23T22:57:00Z</dcterms:created>
  <dcterms:modified xsi:type="dcterms:W3CDTF">2019-07-23T22:57:00Z</dcterms:modified>
</cp:coreProperties>
</file>